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Cyr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FRESHPET,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1450 US-206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Freshpet, Inc.</w:t>
              </w:r>
            </w:hyperlink>
            <w:r>
              <w:rPr/>
              <w:t xml:space="preserve"> [ </w:t>
            </w:r>
            <w:r>
              <w:rPr>
                <w:rFonts w:ascii="Times;serif" w:hAnsi="Times;serif"/>
                <w:color w:val="0000FF"/>
                <w:sz w:val="24"/>
                <w:shd w:fill="FFFFFF" w:val="clear"/>
              </w:rPr>
              <w:t>FRPT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0"/>
        <w:gridCol w:w="932"/>
        <w:gridCol w:w="801"/>
        <w:gridCol w:w="619"/>
        <w:gridCol w:w="342"/>
        <w:gridCol w:w="913"/>
        <w:gridCol w:w="418"/>
        <w:gridCol w:w="804"/>
        <w:gridCol w:w="1116"/>
        <w:gridCol w:w="968"/>
        <w:gridCol w:w="13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62,369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286,828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41,023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72.91</w:t>
            </w:r>
            <w:r>
              <w:rPr>
                <w:rFonts w:ascii="Times;serif" w:hAnsi="Times;serif"/>
                <w:color w:val="008000"/>
                <w:position w:val="7"/>
                <w:sz w:val="16"/>
                <w:sz w:val="20"/>
                <w:shd w:fill="FFFFFF" w:val="clear"/>
              </w:rPr>
              <w:t>(2)(3)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245,805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30,185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72.82</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29,534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69,662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72.82</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68,391</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64,102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r>
        <w:trPr/>
        <w:tc>
          <w:tcPr>
            <w:tcW w:w="19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72.82</w:t>
            </w:r>
          </w:p>
        </w:tc>
        <w:tc>
          <w:tcPr>
            <w:tcW w:w="11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62,978</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bl>
    <w:tbl>
      <w:tblPr>
        <w:tblW w:w="124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117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62,369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305,917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Irrevocable Spousal Trust for Linda W. Cyr</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39,133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Linda W. Cyr 2020 Irrevocable Trust for Descendants</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November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$72.902 to $72.912.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undertakes to provide to Freshpet, Inc., any security holders of Freshpet, Inc. or the staff of the Securities and Exchange Commission, upon request, full information regarding the number of shares sold at each price within the range set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were issued pursuant to the Issuer's 2014 Omnibus Incentive Plan. These options are fully vested as of December 31, 2020.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Lampert,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0803" TargetMode="External"/><Relationship Id="rId5" Type="http://schemas.openxmlformats.org/officeDocument/2006/relationships/hyperlink" Target="http://www.sec.gov/cgi-bin/browse-edgar?action=getcompany&amp;CIK=0001611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4617</Characters>
  <CharactersWithSpaces>5307</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